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836"/>
        <w:tblW w:w="14688" w:type="dxa"/>
        <w:tblLook w:val="04A0" w:firstRow="1" w:lastRow="0" w:firstColumn="1" w:lastColumn="0" w:noHBand="0" w:noVBand="1"/>
      </w:tblPr>
      <w:tblGrid>
        <w:gridCol w:w="2178"/>
        <w:gridCol w:w="2520"/>
        <w:gridCol w:w="1890"/>
        <w:gridCol w:w="3150"/>
        <w:gridCol w:w="1800"/>
        <w:gridCol w:w="1440"/>
        <w:gridCol w:w="1710"/>
      </w:tblGrid>
      <w:tr w:rsidR="007F5278" w:rsidTr="005F5E2E">
        <w:tc>
          <w:tcPr>
            <w:tcW w:w="2178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First Name</w:t>
            </w:r>
          </w:p>
        </w:tc>
        <w:tc>
          <w:tcPr>
            <w:tcW w:w="2520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Last Name</w:t>
            </w:r>
          </w:p>
        </w:tc>
        <w:tc>
          <w:tcPr>
            <w:tcW w:w="1890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Cell</w:t>
            </w:r>
          </w:p>
        </w:tc>
        <w:tc>
          <w:tcPr>
            <w:tcW w:w="3150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E-mail</w:t>
            </w:r>
          </w:p>
        </w:tc>
        <w:tc>
          <w:tcPr>
            <w:tcW w:w="1800" w:type="dxa"/>
          </w:tcPr>
          <w:p w:rsidR="007F5278" w:rsidRPr="00572310" w:rsidRDefault="007F5278" w:rsidP="005F5E2E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Hotel Room</w:t>
            </w:r>
            <w:r w:rsidR="005F5E2E">
              <w:rPr>
                <w:sz w:val="20"/>
                <w:szCs w:val="20"/>
              </w:rPr>
              <w:t xml:space="preserve"> - night of 3/15/16 (Y/N)</w:t>
            </w:r>
          </w:p>
        </w:tc>
        <w:tc>
          <w:tcPr>
            <w:tcW w:w="1440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Room Share with…</w:t>
            </w:r>
          </w:p>
        </w:tc>
        <w:tc>
          <w:tcPr>
            <w:tcW w:w="1710" w:type="dxa"/>
          </w:tcPr>
          <w:p w:rsidR="007F5278" w:rsidRPr="00572310" w:rsidRDefault="007F5278" w:rsidP="007F5278">
            <w:pPr>
              <w:jc w:val="center"/>
              <w:rPr>
                <w:sz w:val="20"/>
                <w:szCs w:val="20"/>
              </w:rPr>
            </w:pPr>
            <w:r w:rsidRPr="00572310">
              <w:rPr>
                <w:sz w:val="20"/>
                <w:szCs w:val="20"/>
              </w:rPr>
              <w:t>Special Requests</w:t>
            </w:r>
          </w:p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  <w:tr w:rsidR="007F5278" w:rsidTr="005F5E2E">
        <w:tc>
          <w:tcPr>
            <w:tcW w:w="2178" w:type="dxa"/>
          </w:tcPr>
          <w:p w:rsidR="007F5278" w:rsidRDefault="007F5278" w:rsidP="007F5278"/>
        </w:tc>
        <w:tc>
          <w:tcPr>
            <w:tcW w:w="2520" w:type="dxa"/>
          </w:tcPr>
          <w:p w:rsidR="007F5278" w:rsidRDefault="007F5278" w:rsidP="007F5278"/>
        </w:tc>
        <w:tc>
          <w:tcPr>
            <w:tcW w:w="1890" w:type="dxa"/>
          </w:tcPr>
          <w:p w:rsidR="007F5278" w:rsidRDefault="007F5278" w:rsidP="007F5278"/>
        </w:tc>
        <w:tc>
          <w:tcPr>
            <w:tcW w:w="3150" w:type="dxa"/>
          </w:tcPr>
          <w:p w:rsidR="007F5278" w:rsidRDefault="007F5278" w:rsidP="007F5278"/>
        </w:tc>
        <w:tc>
          <w:tcPr>
            <w:tcW w:w="1800" w:type="dxa"/>
          </w:tcPr>
          <w:p w:rsidR="007F5278" w:rsidRPr="00572310" w:rsidRDefault="007F5278" w:rsidP="007F5278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7F5278" w:rsidRDefault="007F5278" w:rsidP="007F5278"/>
        </w:tc>
        <w:tc>
          <w:tcPr>
            <w:tcW w:w="1710" w:type="dxa"/>
          </w:tcPr>
          <w:p w:rsidR="007F5278" w:rsidRDefault="007F5278" w:rsidP="007F5278"/>
        </w:tc>
      </w:tr>
    </w:tbl>
    <w:p w:rsidR="00C61EE9" w:rsidRDefault="0088521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695C0" wp14:editId="420BD233">
                <wp:simplePos x="0" y="0"/>
                <wp:positionH relativeFrom="column">
                  <wp:posOffset>4830417</wp:posOffset>
                </wp:positionH>
                <wp:positionV relativeFrom="paragraph">
                  <wp:posOffset>5148470</wp:posOffset>
                </wp:positionV>
                <wp:extent cx="4361180" cy="1932167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180" cy="193216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FF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-134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F52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 total of 16 breakout workshop</w:t>
                            </w:r>
                            <w:r w:rsidR="005F5E2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7F52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and three main presentations will be offered.  Subjects will include but are not limited to the following topics: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Winter pile up crash study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What the eye does and does not see: Portable/Wearable Video evidence for traffic safety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The Silver Bullet of DUI Investigations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Distracted driving case study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Traffic Enforcement Grant management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Available Funding &amp; Paperwork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Prosecuting the Distracted Driver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Child Passenger Safety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Why we don’t enforce motorcycle rider laws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Administrative License Suspension</w:t>
                            </w:r>
                          </w:p>
                          <w:p w:rsidR="007F5278" w:rsidRPr="007F5278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Alcohol Beverage Control</w:t>
                            </w:r>
                          </w:p>
                          <w:p w:rsidR="00BE42BC" w:rsidRDefault="007F5278" w:rsidP="007F5278">
                            <w:pPr>
                              <w:spacing w:after="0" w:line="240" w:lineRule="auto"/>
                              <w:ind w:right="8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278">
                              <w:rPr>
                                <w:sz w:val="16"/>
                                <w:szCs w:val="16"/>
                              </w:rPr>
                              <w:t>DRE/ARIDE/SFST</w:t>
                            </w:r>
                          </w:p>
                          <w:p w:rsidR="00885219" w:rsidRDefault="00885219" w:rsidP="007F5278">
                            <w:pPr>
                              <w:spacing w:after="0" w:line="240" w:lineRule="auto"/>
                              <w:ind w:right="82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Highway Safety Improvement Plan – State and Local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95C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0.35pt;margin-top:405.4pt;width:343.4pt;height:15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" fillcolor="#80bdff" stroked="f" strokeweight=".5pt">
                <v:fill color2="#dae9ff" rotate="t" angle="225" colors="0 #80bdff;.5 #b3d4ff;1 #dae9ff" focus="100%" type="gradient"/>
                <v:textbox>
                  <w:txbxContent>
                    <w:p w:rsidR="007F5278" w:rsidRPr="007F5278" w:rsidRDefault="007F5278" w:rsidP="007F5278">
                      <w:pPr>
                        <w:spacing w:after="0" w:line="240" w:lineRule="auto"/>
                        <w:ind w:right="-134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F5278">
                        <w:rPr>
                          <w:b/>
                          <w:i/>
                          <w:sz w:val="20"/>
                          <w:szCs w:val="20"/>
                        </w:rPr>
                        <w:t>A total of 16 breakout workshop</w:t>
                      </w:r>
                      <w:r w:rsidR="005F5E2E">
                        <w:rPr>
                          <w:b/>
                          <w:i/>
                          <w:sz w:val="20"/>
                          <w:szCs w:val="20"/>
                        </w:rPr>
                        <w:t>s</w:t>
                      </w:r>
                      <w:r w:rsidRPr="007F5278">
                        <w:rPr>
                          <w:b/>
                          <w:i/>
                          <w:sz w:val="20"/>
                          <w:szCs w:val="20"/>
                        </w:rPr>
                        <w:t xml:space="preserve"> and three main presentations will be offered.  Subjects will include but are not limited to the following topics: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Winter pile up crash study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What the eye does and does not see: Portable/Wearable Video evidence for traffic safety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The Silver Bullet of DUI Investigations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Distracted driving case study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Traffic Enforcement Grant management</w:t>
                      </w:r>
                      <w:r>
                        <w:rPr>
                          <w:sz w:val="16"/>
                          <w:szCs w:val="16"/>
                        </w:rPr>
                        <w:t xml:space="preserve"> – Available Funding &amp; Paperwork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Prosecuting the Distracted Driver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Child Passenger Safety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Why we don’t enforce motorcycle rider laws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Administrative License Suspension</w:t>
                      </w:r>
                    </w:p>
                    <w:p w:rsidR="007F5278" w:rsidRPr="007F5278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Alcohol Beverage Control</w:t>
                      </w:r>
                    </w:p>
                    <w:p w:rsidR="00BE42BC" w:rsidRDefault="007F5278" w:rsidP="007F5278">
                      <w:pPr>
                        <w:spacing w:after="0" w:line="240" w:lineRule="auto"/>
                        <w:ind w:right="8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278">
                        <w:rPr>
                          <w:sz w:val="16"/>
                          <w:szCs w:val="16"/>
                        </w:rPr>
                        <w:t>DRE/ARIDE/SFST</w:t>
                      </w:r>
                    </w:p>
                    <w:p w:rsidR="00885219" w:rsidRDefault="00885219" w:rsidP="007F5278">
                      <w:pPr>
                        <w:spacing w:after="0" w:line="240" w:lineRule="auto"/>
                        <w:ind w:right="82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Highway Safety Improvement Plan – State and Local Opportunities</w:t>
                      </w:r>
                    </w:p>
                  </w:txbxContent>
                </v:textbox>
              </v:shape>
            </w:pict>
          </mc:Fallback>
        </mc:AlternateContent>
      </w:r>
      <w:r w:rsidR="00EA011F">
        <w:rPr>
          <w:noProof/>
        </w:rPr>
        <w:drawing>
          <wp:anchor distT="0" distB="0" distL="114300" distR="114300" simplePos="0" relativeHeight="251660288" behindDoc="0" locked="0" layoutInCell="1" allowOverlap="1" wp14:anchorId="12068441" wp14:editId="1F0C7CEB">
            <wp:simplePos x="0" y="0"/>
            <wp:positionH relativeFrom="column">
              <wp:posOffset>-148590</wp:posOffset>
            </wp:positionH>
            <wp:positionV relativeFrom="paragraph">
              <wp:posOffset>-155575</wp:posOffset>
            </wp:positionV>
            <wp:extent cx="2750820" cy="182054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ard Zero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D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10BE7" wp14:editId="37D2702A">
                <wp:simplePos x="0" y="0"/>
                <wp:positionH relativeFrom="column">
                  <wp:posOffset>3865576</wp:posOffset>
                </wp:positionH>
                <wp:positionV relativeFrom="paragraph">
                  <wp:posOffset>436880</wp:posOffset>
                </wp:positionV>
                <wp:extent cx="4198289" cy="302150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289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D7E" w:rsidRPr="00EA011F" w:rsidRDefault="00ED6D7E" w:rsidP="00EA011F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</w:pPr>
                            <w:r w:rsidRPr="00EA011F">
                              <w:rPr>
                                <w:i/>
                                <w:sz w:val="16"/>
                                <w:szCs w:val="16"/>
                              </w:rPr>
                              <w:t>A separate form is available for vendors and speakers.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0BE7" id="Text Box 11" o:spid="_x0000_s1027" type="#_x0000_t202" style="position:absolute;margin-left:304.4pt;margin-top:34.4pt;width:330.55pt;height:2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" filled="f" stroked="f" strokeweight=".5pt">
                <v:textbox>
                  <w:txbxContent>
                    <w:p w:rsidR="00ED6D7E" w:rsidRPr="00EA011F" w:rsidRDefault="00ED6D7E" w:rsidP="00EA011F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</w:pPr>
                      <w:r w:rsidRPr="00EA011F">
                        <w:rPr>
                          <w:i/>
                          <w:sz w:val="16"/>
                          <w:szCs w:val="16"/>
                        </w:rPr>
                        <w:t>A separate form is available for vendors and speakers.</w:t>
                      </w:r>
                    </w:p>
                  </w:txbxContent>
                </v:textbox>
              </v:shape>
            </w:pict>
          </mc:Fallback>
        </mc:AlternateContent>
      </w:r>
      <w:r w:rsidR="00ED6D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5CD88" wp14:editId="084A9ED2">
                <wp:simplePos x="0" y="0"/>
                <wp:positionH relativeFrom="column">
                  <wp:posOffset>2953910</wp:posOffset>
                </wp:positionH>
                <wp:positionV relativeFrom="paragraph">
                  <wp:posOffset>-155050</wp:posOffset>
                </wp:positionV>
                <wp:extent cx="6235700" cy="644055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64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300F" w:rsidRPr="0095300F" w:rsidRDefault="00572310" w:rsidP="0095300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Participant </w:t>
                            </w:r>
                            <w:r w:rsidR="0095300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CD88" id="Text Box 4" o:spid="_x0000_s1028" type="#_x0000_t202" style="position:absolute;margin-left:232.6pt;margin-top:-12.2pt;width:491pt;height:5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" filled="f" stroked="f">
                <v:textbox>
                  <w:txbxContent>
                    <w:p w:rsidR="0095300F" w:rsidRPr="0095300F" w:rsidRDefault="00572310" w:rsidP="0095300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Participant </w:t>
                      </w:r>
                      <w:r w:rsidR="0095300F"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  <w:r w:rsidR="005F5E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B8B8C" wp14:editId="02E5489D">
                <wp:simplePos x="0" y="0"/>
                <wp:positionH relativeFrom="column">
                  <wp:posOffset>-51435</wp:posOffset>
                </wp:positionH>
                <wp:positionV relativeFrom="paragraph">
                  <wp:posOffset>5011751</wp:posOffset>
                </wp:positionV>
                <wp:extent cx="4882100" cy="62020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100" cy="62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E" w:rsidRPr="005F5E2E" w:rsidRDefault="005F5E2E" w:rsidP="005F5E2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F5E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Send completed registration to: </w:t>
                            </w:r>
                          </w:p>
                          <w:p w:rsidR="005F5E2E" w:rsidRDefault="005F5E2E" w:rsidP="005F5E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ITD Office of Highway Safety, Attn:  Lisa Losness, PO Box 7129, Boise, ID 83707 </w:t>
                            </w:r>
                          </w:p>
                          <w:p w:rsidR="005F5E2E" w:rsidRPr="005F5E2E" w:rsidRDefault="005F5E2E" w:rsidP="005F5E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Pr="009E66D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lisa.losness@itd.idaho.gov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or fax (208) 334-4430.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8B8C" id="Text Box 10" o:spid="_x0000_s1029" type="#_x0000_t202" style="position:absolute;margin-left:-4.05pt;margin-top:394.65pt;width:384.4pt;height:48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" filled="f" stroked="f" strokeweight=".5pt">
                <v:textbox>
                  <w:txbxContent>
                    <w:p w:rsidR="005F5E2E" w:rsidRPr="005F5E2E" w:rsidRDefault="005F5E2E" w:rsidP="005F5E2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5F5E2E">
                        <w:rPr>
                          <w:b/>
                          <w:sz w:val="20"/>
                          <w:szCs w:val="20"/>
                        </w:rPr>
                        <w:t xml:space="preserve">Send completed registration to: </w:t>
                      </w:r>
                    </w:p>
                    <w:p w:rsidR="005F5E2E" w:rsidRDefault="005F5E2E" w:rsidP="005F5E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ITD Office of Highway Safety, Attn:  Lisa Losness, PO Box 7129, Boise, ID 83707 </w:t>
                      </w:r>
                    </w:p>
                    <w:p w:rsidR="005F5E2E" w:rsidRPr="005F5E2E" w:rsidRDefault="005F5E2E" w:rsidP="005F5E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7" w:history="1">
                        <w:r w:rsidRPr="009E66DD">
                          <w:rPr>
                            <w:rStyle w:val="Hyperlink"/>
                            <w:sz w:val="20"/>
                            <w:szCs w:val="20"/>
                          </w:rPr>
                          <w:t>lisa.losness@itd.idaho.gov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or fax (208) 334-4430.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F5E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F5ED7" wp14:editId="1B86339B">
                <wp:simplePos x="0" y="0"/>
                <wp:positionH relativeFrom="column">
                  <wp:posOffset>-14936</wp:posOffset>
                </wp:positionH>
                <wp:positionV relativeFrom="paragraph">
                  <wp:posOffset>5843905</wp:posOffset>
                </wp:positionV>
                <wp:extent cx="2710815" cy="11290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b/>
                                <w:sz w:val="18"/>
                                <w:szCs w:val="18"/>
                              </w:rPr>
                              <w:t>Tuesday, March 15, 2016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1:00–1:30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E42BC">
                              <w:rPr>
                                <w:sz w:val="18"/>
                                <w:szCs w:val="18"/>
                              </w:rPr>
                              <w:t xml:space="preserve">Main Session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Opening Ceremony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1:30–2:30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E42BC">
                              <w:rPr>
                                <w:sz w:val="18"/>
                                <w:szCs w:val="18"/>
                              </w:rPr>
                              <w:t>Keynote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Address </w:t>
                            </w:r>
                          </w:p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2:45–3:45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Workshops</w:t>
                            </w:r>
                          </w:p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3:45–4:00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Break</w:t>
                            </w:r>
                          </w:p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4:00–5:00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Workshops</w:t>
                            </w:r>
                          </w:p>
                          <w:p w:rsidR="00F87CE8" w:rsidRDefault="00F87CE8" w:rsidP="00BE42B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6:00–8:00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Vendor Reception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5ED7" id="Text Box 1" o:spid="_x0000_s1030" type="#_x0000_t202" style="position:absolute;margin-left:-1.2pt;margin-top:460.15pt;width:213.45pt;height:8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" fillcolor="white [3201]" stroked="f" strokeweight=".5pt">
                <v:textbox>
                  <w:txbxContent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b/>
                          <w:sz w:val="18"/>
                          <w:szCs w:val="18"/>
                        </w:rPr>
                        <w:t>Tuesday, March 15, 2016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1:00–1:30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</w:r>
                      <w:r w:rsidR="00BE42BC">
                        <w:rPr>
                          <w:sz w:val="18"/>
                          <w:szCs w:val="18"/>
                        </w:rPr>
                        <w:t xml:space="preserve">Main Session </w:t>
                      </w:r>
                      <w:r w:rsidRPr="00F87CE8">
                        <w:rPr>
                          <w:sz w:val="18"/>
                          <w:szCs w:val="18"/>
                        </w:rPr>
                        <w:t>Opening Ceremony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1:30–2:30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</w:r>
                      <w:r w:rsidR="00BE42BC">
                        <w:rPr>
                          <w:sz w:val="18"/>
                          <w:szCs w:val="18"/>
                        </w:rPr>
                        <w:t>Keynote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Address </w:t>
                      </w:r>
                    </w:p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2:45–3:45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Workshops</w:t>
                      </w:r>
                    </w:p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3:45–4:00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Break</w:t>
                      </w:r>
                    </w:p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4:00–5:00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Workshops</w:t>
                      </w:r>
                    </w:p>
                    <w:p w:rsidR="00F87CE8" w:rsidRDefault="00F87CE8" w:rsidP="00BE42B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 xml:space="preserve">6:00–8:00 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Vendor Reception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F5E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66F18" wp14:editId="08909E86">
                <wp:simplePos x="0" y="0"/>
                <wp:positionH relativeFrom="column">
                  <wp:posOffset>-12065</wp:posOffset>
                </wp:positionH>
                <wp:positionV relativeFrom="paragraph">
                  <wp:posOffset>5599099</wp:posOffset>
                </wp:positionV>
                <wp:extent cx="4730750" cy="2622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2622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2BC" w:rsidRPr="00BE42BC" w:rsidRDefault="00BE42BC" w:rsidP="00BE42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42BC">
                              <w:rPr>
                                <w:b/>
                              </w:rPr>
                              <w:t>AGEN</w:t>
                            </w:r>
                            <w:r w:rsidR="00F201EA">
                              <w:rPr>
                                <w:b/>
                              </w:rPr>
                              <w:t>D</w:t>
                            </w:r>
                            <w:r w:rsidRPr="00BE42BC">
                              <w:rPr>
                                <w:b/>
                              </w:rPr>
                              <w:t>A-AT-A-GLANCE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6F18" id="Text Box 8" o:spid="_x0000_s1031" type="#_x0000_t202" style="position:absolute;margin-left:-.95pt;margin-top:440.85pt;width:372.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" fillcolor="#80bdff" stroked="f" strokeweight=".5pt">
                <v:fill color2="#dae9ff" rotate="t" colors="0 #80bdff;.5 #b3d4ff;1 #dae9ff" focus="100%" type="gradient"/>
                <v:textbox>
                  <w:txbxContent>
                    <w:p w:rsidR="00BE42BC" w:rsidRPr="00BE42BC" w:rsidRDefault="00BE42BC" w:rsidP="00BE42BC">
                      <w:pPr>
                        <w:jc w:val="center"/>
                        <w:rPr>
                          <w:b/>
                        </w:rPr>
                      </w:pPr>
                      <w:r w:rsidRPr="00BE42BC">
                        <w:rPr>
                          <w:b/>
                        </w:rPr>
                        <w:t>AGEN</w:t>
                      </w:r>
                      <w:r w:rsidR="00F201EA">
                        <w:rPr>
                          <w:b/>
                        </w:rPr>
                        <w:t>D</w:t>
                      </w:r>
                      <w:r w:rsidRPr="00BE42BC">
                        <w:rPr>
                          <w:b/>
                        </w:rPr>
                        <w:t>A-AT-A-GLANCE</w:t>
                      </w:r>
                    </w:p>
                  </w:txbxContent>
                </v:textbox>
              </v:shape>
            </w:pict>
          </mc:Fallback>
        </mc:AlternateContent>
      </w:r>
      <w:r w:rsidR="005F5E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E3400" wp14:editId="34BDBC1E">
                <wp:simplePos x="0" y="0"/>
                <wp:positionH relativeFrom="column">
                  <wp:posOffset>2643505</wp:posOffset>
                </wp:positionH>
                <wp:positionV relativeFrom="paragraph">
                  <wp:posOffset>5851525</wp:posOffset>
                </wp:positionV>
                <wp:extent cx="2273935" cy="11290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b/>
                                <w:sz w:val="18"/>
                                <w:szCs w:val="18"/>
                              </w:rPr>
                              <w:t>Wednesday, March 16, 2016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8:00–8:30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E42BC">
                              <w:rPr>
                                <w:sz w:val="18"/>
                                <w:szCs w:val="18"/>
                              </w:rPr>
                              <w:t>Plenary Breakfast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8:30–9:30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E42BC">
                              <w:rPr>
                                <w:sz w:val="18"/>
                                <w:szCs w:val="18"/>
                              </w:rPr>
                              <w:t xml:space="preserve">Keynote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Speaker  </w:t>
                            </w:r>
                          </w:p>
                          <w:p w:rsidR="00F87CE8" w:rsidRPr="00F87CE8" w:rsidRDefault="00F87CE8" w:rsidP="00BE42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10:00–12:15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Workshops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12:15–1:15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AWARDS LUNCHEON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1:30–2:30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  <w:t>Workshops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  <w:t>2:30-3:00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E42B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Closing Ceremony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F87CE8" w:rsidRDefault="00F87C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3400" id="Text Box 7" o:spid="_x0000_s1032" type="#_x0000_t202" style="position:absolute;margin-left:208.15pt;margin-top:460.75pt;width:179.05pt;height:8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" fillcolor="white [3201]" stroked="f" strokeweight=".5pt">
                <v:textbox>
                  <w:txbxContent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b/>
                          <w:sz w:val="18"/>
                          <w:szCs w:val="18"/>
                        </w:rPr>
                        <w:t>Wednesday, March 16, 2016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8:00–8:30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</w:r>
                      <w:r w:rsidR="00BE42BC">
                        <w:rPr>
                          <w:sz w:val="18"/>
                          <w:szCs w:val="18"/>
                        </w:rPr>
                        <w:t>Plenary Breakfast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8:30–9:30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</w:r>
                      <w:r w:rsidR="00BE42BC">
                        <w:rPr>
                          <w:sz w:val="18"/>
                          <w:szCs w:val="18"/>
                        </w:rPr>
                        <w:t xml:space="preserve">Keynote 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Speaker  </w:t>
                      </w:r>
                    </w:p>
                    <w:p w:rsidR="00F87CE8" w:rsidRPr="00F87CE8" w:rsidRDefault="00F87CE8" w:rsidP="00BE42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 xml:space="preserve">10:00–12:15 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Workshops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12:15–1:15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AWARDS LUNCHEON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1:30–2:30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  <w:t>Workshops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  <w:t>2:30-3:00</w:t>
                      </w:r>
                      <w:r w:rsidRPr="00F87CE8">
                        <w:rPr>
                          <w:sz w:val="18"/>
                          <w:szCs w:val="18"/>
                        </w:rPr>
                        <w:tab/>
                      </w:r>
                      <w:r w:rsidR="00BE42BC">
                        <w:rPr>
                          <w:sz w:val="18"/>
                          <w:szCs w:val="18"/>
                        </w:rPr>
                        <w:tab/>
                      </w:r>
                      <w:r w:rsidRPr="00F87CE8">
                        <w:rPr>
                          <w:sz w:val="18"/>
                          <w:szCs w:val="18"/>
                        </w:rPr>
                        <w:t>Closing Ceremony</w:t>
                      </w:r>
                      <w:r w:rsidRPr="00F87CE8"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F87CE8" w:rsidRDefault="00F87CE8"/>
                  </w:txbxContent>
                </v:textbox>
              </v:shape>
            </w:pict>
          </mc:Fallback>
        </mc:AlternateContent>
      </w:r>
      <w:r w:rsidR="007F52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ADD9B" wp14:editId="66645953">
                <wp:simplePos x="0" y="0"/>
                <wp:positionH relativeFrom="column">
                  <wp:posOffset>4289425</wp:posOffset>
                </wp:positionH>
                <wp:positionV relativeFrom="paragraph">
                  <wp:posOffset>3788410</wp:posOffset>
                </wp:positionV>
                <wp:extent cx="4950460" cy="1271905"/>
                <wp:effectExtent l="0" t="0" r="2159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127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1EA" w:rsidRDefault="00DC0213" w:rsidP="00F201EA">
                            <w:pPr>
                              <w:spacing w:after="0" w:line="240" w:lineRule="auto"/>
                              <w:ind w:right="-150"/>
                              <w:rPr>
                                <w:b/>
                              </w:rPr>
                            </w:pPr>
                            <w:r w:rsidRPr="00DC0213">
                              <w:rPr>
                                <w:b/>
                              </w:rPr>
                              <w:t>Transportation:</w:t>
                            </w:r>
                            <w:r w:rsidR="00F201E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C0213" w:rsidRPr="00F87CE8" w:rsidRDefault="00DC0213" w:rsidP="00F201EA">
                            <w:pPr>
                              <w:spacing w:after="0" w:line="240" w:lineRule="auto"/>
                              <w:ind w:right="-150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If you are an overnight guest</w:t>
                            </w:r>
                            <w:r w:rsidR="00F87CE8" w:rsidRPr="00F87CE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hotel parking is 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$18 per night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F87CE8" w:rsidRPr="00F87CE8">
                              <w:rPr>
                                <w:sz w:val="18"/>
                                <w:szCs w:val="18"/>
                              </w:rPr>
                              <w:t>There is a day rate at the garage for non-hotel guests.</w:t>
                            </w:r>
                            <w:r w:rsidR="002975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7CE8"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There is also an open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 free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parking lot </w:t>
                            </w:r>
                            <w:r w:rsidR="009A444C" w:rsidRPr="00F87CE8">
                              <w:rPr>
                                <w:sz w:val="18"/>
                                <w:szCs w:val="18"/>
                              </w:rPr>
                              <w:t>just west of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the hotel </w:t>
                            </w:r>
                            <w:r w:rsidR="009A444C" w:rsidRPr="00F87CE8">
                              <w:rPr>
                                <w:sz w:val="18"/>
                                <w:szCs w:val="18"/>
                              </w:rPr>
                              <w:t>off of Northwest Blvd. and N. Idaho Centennial Trail at Independence Point Park.</w:t>
                            </w:r>
                          </w:p>
                          <w:p w:rsidR="00DC0213" w:rsidRPr="00F201EA" w:rsidRDefault="00DC0213" w:rsidP="00DC021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C0213" w:rsidRPr="00F87CE8" w:rsidRDefault="00DC0213" w:rsidP="00DC021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The nearest commercial airport is located 4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mi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west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of Coeur d’Alene in Spokane.  </w:t>
                            </w:r>
                            <w:r w:rsidR="00ED6D7E">
                              <w:rPr>
                                <w:sz w:val="18"/>
                                <w:szCs w:val="18"/>
                              </w:rPr>
                              <w:t>If needed</w:t>
                            </w:r>
                            <w:r w:rsidR="00F201EA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D6D7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1E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huttle from the airport to the hotel </w:t>
                            </w:r>
                            <w:r w:rsidR="00ED6D7E">
                              <w:rPr>
                                <w:sz w:val="18"/>
                                <w:szCs w:val="18"/>
                              </w:rPr>
                              <w:t xml:space="preserve">is available which 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must be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arranged 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24 hours in advance 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by contacting 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800-688-75253 x7133 or </w:t>
                            </w:r>
                            <w:r w:rsidR="00033145">
                              <w:rPr>
                                <w:sz w:val="18"/>
                                <w:szCs w:val="18"/>
                              </w:rPr>
                              <w:t>completing</w:t>
                            </w:r>
                            <w:r w:rsidR="009A444C"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6D7E"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0F545B" w:rsidRPr="00F87CE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online form</w:t>
                              </w:r>
                            </w:hyperlink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1EA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>ound trip</w:t>
                            </w:r>
                            <w:r w:rsidR="00F201EA">
                              <w:rPr>
                                <w:sz w:val="18"/>
                                <w:szCs w:val="18"/>
                              </w:rPr>
                              <w:t xml:space="preserve"> shuttle</w:t>
                            </w:r>
                            <w:r w:rsidR="000F545B" w:rsidRPr="00F87CE8">
                              <w:rPr>
                                <w:sz w:val="18"/>
                                <w:szCs w:val="18"/>
                              </w:rPr>
                              <w:t xml:space="preserve"> is $69 per person.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DD9B" id="Text Box 5" o:spid="_x0000_s1033" type="#_x0000_t202" style="position:absolute;margin-left:337.75pt;margin-top:298.3pt;width:389.8pt;height:10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" fillcolor="white [3201]" strokeweight=".5pt">
                <v:textbox>
                  <w:txbxContent>
                    <w:p w:rsidR="00F201EA" w:rsidRDefault="00DC0213" w:rsidP="00F201EA">
                      <w:pPr>
                        <w:spacing w:after="0" w:line="240" w:lineRule="auto"/>
                        <w:ind w:right="-150"/>
                        <w:rPr>
                          <w:b/>
                        </w:rPr>
                      </w:pPr>
                      <w:r w:rsidRPr="00DC0213">
                        <w:rPr>
                          <w:b/>
                        </w:rPr>
                        <w:t>Transportation:</w:t>
                      </w:r>
                      <w:r w:rsidR="00F201EA">
                        <w:rPr>
                          <w:b/>
                        </w:rPr>
                        <w:t xml:space="preserve"> </w:t>
                      </w:r>
                    </w:p>
                    <w:p w:rsidR="00DC0213" w:rsidRPr="00F87CE8" w:rsidRDefault="00DC0213" w:rsidP="00F201EA">
                      <w:pPr>
                        <w:spacing w:after="0" w:line="240" w:lineRule="auto"/>
                        <w:ind w:right="-150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If you are an overnight guest</w:t>
                      </w:r>
                      <w:r w:rsidR="00F87CE8" w:rsidRPr="00F87CE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hotel parking is 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>$18 per night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F87CE8" w:rsidRPr="00F87CE8">
                        <w:rPr>
                          <w:sz w:val="18"/>
                          <w:szCs w:val="18"/>
                        </w:rPr>
                        <w:t>There is a day rate at the garage for non-hotel guests.</w:t>
                      </w:r>
                      <w:r w:rsidR="002975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87CE8"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87CE8">
                        <w:rPr>
                          <w:sz w:val="18"/>
                          <w:szCs w:val="18"/>
                        </w:rPr>
                        <w:t>There is also an open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 free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parking lot </w:t>
                      </w:r>
                      <w:r w:rsidR="009A444C" w:rsidRPr="00F87CE8">
                        <w:rPr>
                          <w:sz w:val="18"/>
                          <w:szCs w:val="18"/>
                        </w:rPr>
                        <w:t>just west of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the hotel </w:t>
                      </w:r>
                      <w:r w:rsidR="009A444C" w:rsidRPr="00F87CE8">
                        <w:rPr>
                          <w:sz w:val="18"/>
                          <w:szCs w:val="18"/>
                        </w:rPr>
                        <w:t>off of Northwest Blvd. and N. Idaho Centennial Trail at Independence Point Park.</w:t>
                      </w:r>
                    </w:p>
                    <w:p w:rsidR="00DC0213" w:rsidRPr="00F201EA" w:rsidRDefault="00DC0213" w:rsidP="00DC021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DC0213" w:rsidRPr="00F87CE8" w:rsidRDefault="00DC0213" w:rsidP="00DC021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The nearest commercial airport is located 4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>0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mi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>.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>west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of Coeur d’Alene in Spokane.  </w:t>
                      </w:r>
                      <w:r w:rsidR="00ED6D7E">
                        <w:rPr>
                          <w:sz w:val="18"/>
                          <w:szCs w:val="18"/>
                        </w:rPr>
                        <w:t>If needed</w:t>
                      </w:r>
                      <w:r w:rsidR="00F201EA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D6D7E">
                        <w:rPr>
                          <w:sz w:val="18"/>
                          <w:szCs w:val="18"/>
                        </w:rPr>
                        <w:t>a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201EA">
                        <w:rPr>
                          <w:sz w:val="18"/>
                          <w:szCs w:val="18"/>
                        </w:rPr>
                        <w:t>s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huttle from the airport to the hotel </w:t>
                      </w:r>
                      <w:r w:rsidR="00ED6D7E">
                        <w:rPr>
                          <w:sz w:val="18"/>
                          <w:szCs w:val="18"/>
                        </w:rPr>
                        <w:t xml:space="preserve">is available which 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must be 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arranged 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24 hours in advance 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by contacting 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800-688-75253 x7133 or </w:t>
                      </w:r>
                      <w:r w:rsidR="00033145">
                        <w:rPr>
                          <w:sz w:val="18"/>
                          <w:szCs w:val="18"/>
                        </w:rPr>
                        <w:t>completing</w:t>
                      </w:r>
                      <w:r w:rsidR="009A444C"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D6D7E">
                        <w:rPr>
                          <w:sz w:val="18"/>
                          <w:szCs w:val="18"/>
                        </w:rPr>
                        <w:t>an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0F545B" w:rsidRPr="00F87CE8">
                          <w:rPr>
                            <w:rStyle w:val="Hyperlink"/>
                            <w:sz w:val="18"/>
                            <w:szCs w:val="18"/>
                          </w:rPr>
                          <w:t>online form</w:t>
                        </w:r>
                      </w:hyperlink>
                      <w:r w:rsidR="000F545B" w:rsidRPr="00F87CE8">
                        <w:rPr>
                          <w:sz w:val="18"/>
                          <w:szCs w:val="18"/>
                        </w:rPr>
                        <w:t>.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201EA">
                        <w:rPr>
                          <w:sz w:val="18"/>
                          <w:szCs w:val="18"/>
                        </w:rPr>
                        <w:t>R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>ound trip</w:t>
                      </w:r>
                      <w:r w:rsidR="00F201EA">
                        <w:rPr>
                          <w:sz w:val="18"/>
                          <w:szCs w:val="18"/>
                        </w:rPr>
                        <w:t xml:space="preserve"> shuttle</w:t>
                      </w:r>
                      <w:r w:rsidR="000F545B" w:rsidRPr="00F87CE8">
                        <w:rPr>
                          <w:sz w:val="18"/>
                          <w:szCs w:val="18"/>
                        </w:rPr>
                        <w:t xml:space="preserve"> is $69 per person.</w:t>
                      </w:r>
                    </w:p>
                  </w:txbxContent>
                </v:textbox>
              </v:shape>
            </w:pict>
          </mc:Fallback>
        </mc:AlternateContent>
      </w:r>
      <w:r w:rsidR="007F52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3B313" wp14:editId="18B9A54A">
                <wp:simplePos x="0" y="0"/>
                <wp:positionH relativeFrom="column">
                  <wp:posOffset>-52070</wp:posOffset>
                </wp:positionH>
                <wp:positionV relativeFrom="paragraph">
                  <wp:posOffset>3788410</wp:posOffset>
                </wp:positionV>
                <wp:extent cx="4206240" cy="1271905"/>
                <wp:effectExtent l="0" t="0" r="2286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27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2E" w:rsidRPr="00F87CE8" w:rsidRDefault="0051142E" w:rsidP="0051142E">
                            <w:pPr>
                              <w:spacing w:after="0" w:line="240" w:lineRule="auto"/>
                            </w:pPr>
                            <w:r w:rsidRPr="00F87CE8">
                              <w:rPr>
                                <w:b/>
                              </w:rPr>
                              <w:t xml:space="preserve">Accommodations: </w:t>
                            </w:r>
                            <w:r w:rsidR="00BC4735" w:rsidRPr="00F87CE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C4735" w:rsidRPr="00F87CE8" w:rsidRDefault="00BC4735" w:rsidP="0051142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7CE8">
                              <w:rPr>
                                <w:sz w:val="18"/>
                                <w:szCs w:val="18"/>
                              </w:rPr>
                              <w:t>Fifty-five (55) hotel rooms will be provided to Idaho attendees at THE COEUR D’ALENE</w:t>
                            </w:r>
                            <w:r w:rsidR="005F5E2E">
                              <w:rPr>
                                <w:sz w:val="18"/>
                                <w:szCs w:val="18"/>
                              </w:rPr>
                              <w:t xml:space="preserve"> for one night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.  You must be traveling at least 100 miles to the Summit to be eligible for a room</w:t>
                            </w:r>
                            <w:r w:rsidR="0095300F" w:rsidRPr="00F87CE8">
                              <w:rPr>
                                <w:sz w:val="18"/>
                                <w:szCs w:val="18"/>
                              </w:rPr>
                              <w:t>.  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o maximize the number of attendees, we strongly encourage you to room share with those from your same agency</w:t>
                            </w:r>
                            <w:r w:rsidR="00DC0213" w:rsidRPr="00F87CE8">
                              <w:rPr>
                                <w:sz w:val="18"/>
                                <w:szCs w:val="18"/>
                              </w:rPr>
                              <w:t xml:space="preserve"> (two queen beds)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.  Rooms will be reserved for up to </w:t>
                            </w:r>
                            <w:r w:rsidR="0095300F" w:rsidRPr="00F87CE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95300F" w:rsidRPr="00F87CE8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F87CE8">
                              <w:rPr>
                                <w:sz w:val="18"/>
                                <w:szCs w:val="18"/>
                              </w:rPr>
                              <w:t xml:space="preserve"> (2) participants from each agency on a first-come, first-serve basis</w:t>
                            </w:r>
                            <w:r w:rsidR="005F5E2E">
                              <w:rPr>
                                <w:sz w:val="18"/>
                                <w:szCs w:val="18"/>
                              </w:rPr>
                              <w:t xml:space="preserve">. If you plan to stay an additional night or if the 55 rooms are full, you are responsible for making the reservation and paying the room fee to the hotel directly.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B313" id="Text Box 3" o:spid="_x0000_s1034" type="#_x0000_t202" style="position:absolute;margin-left:-4.1pt;margin-top:298.3pt;width:331.2pt;height:1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" fillcolor="white [3201]" strokeweight=".5pt">
                <v:textbox>
                  <w:txbxContent>
                    <w:p w:rsidR="0051142E" w:rsidRPr="00F87CE8" w:rsidRDefault="0051142E" w:rsidP="0051142E">
                      <w:pPr>
                        <w:spacing w:after="0" w:line="240" w:lineRule="auto"/>
                      </w:pPr>
                      <w:r w:rsidRPr="00F87CE8">
                        <w:rPr>
                          <w:b/>
                        </w:rPr>
                        <w:t xml:space="preserve">Accommodations: </w:t>
                      </w:r>
                      <w:r w:rsidR="00BC4735" w:rsidRPr="00F87CE8">
                        <w:rPr>
                          <w:b/>
                        </w:rPr>
                        <w:t xml:space="preserve"> </w:t>
                      </w:r>
                    </w:p>
                    <w:p w:rsidR="00BC4735" w:rsidRPr="00F87CE8" w:rsidRDefault="00BC4735" w:rsidP="0051142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7CE8">
                        <w:rPr>
                          <w:sz w:val="18"/>
                          <w:szCs w:val="18"/>
                        </w:rPr>
                        <w:t>Fifty-five (55) hotel rooms will be provided to Idaho attendees at THE COEUR D’ALENE</w:t>
                      </w:r>
                      <w:r w:rsidR="005F5E2E">
                        <w:rPr>
                          <w:sz w:val="18"/>
                          <w:szCs w:val="18"/>
                        </w:rPr>
                        <w:t xml:space="preserve"> for one night</w:t>
                      </w:r>
                      <w:r w:rsidRPr="00F87CE8">
                        <w:rPr>
                          <w:sz w:val="18"/>
                          <w:szCs w:val="18"/>
                        </w:rPr>
                        <w:t>.  You must be traveling at least 100 miles to the Summit to be eligible for a room</w:t>
                      </w:r>
                      <w:r w:rsidR="0095300F" w:rsidRPr="00F87CE8">
                        <w:rPr>
                          <w:sz w:val="18"/>
                          <w:szCs w:val="18"/>
                        </w:rPr>
                        <w:t>.  T</w:t>
                      </w:r>
                      <w:r w:rsidRPr="00F87CE8">
                        <w:rPr>
                          <w:sz w:val="18"/>
                          <w:szCs w:val="18"/>
                        </w:rPr>
                        <w:t>o maximize the number of attendees, we strongly encourage you to room share with those from your same agency</w:t>
                      </w:r>
                      <w:r w:rsidR="00DC0213" w:rsidRPr="00F87CE8">
                        <w:rPr>
                          <w:sz w:val="18"/>
                          <w:szCs w:val="18"/>
                        </w:rPr>
                        <w:t xml:space="preserve"> (two queen beds)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.  Rooms will be reserved for up to </w:t>
                      </w:r>
                      <w:r w:rsidR="0095300F" w:rsidRPr="00F87CE8">
                        <w:rPr>
                          <w:sz w:val="18"/>
                          <w:szCs w:val="18"/>
                        </w:rPr>
                        <w:t>t</w:t>
                      </w:r>
                      <w:r w:rsidRPr="00F87CE8">
                        <w:rPr>
                          <w:sz w:val="18"/>
                          <w:szCs w:val="18"/>
                        </w:rPr>
                        <w:t>w</w:t>
                      </w:r>
                      <w:r w:rsidR="0095300F" w:rsidRPr="00F87CE8">
                        <w:rPr>
                          <w:sz w:val="18"/>
                          <w:szCs w:val="18"/>
                        </w:rPr>
                        <w:t>o</w:t>
                      </w:r>
                      <w:r w:rsidRPr="00F87CE8">
                        <w:rPr>
                          <w:sz w:val="18"/>
                          <w:szCs w:val="18"/>
                        </w:rPr>
                        <w:t xml:space="preserve"> (2) participants from each agency on a first-come, first-serve basis</w:t>
                      </w:r>
                      <w:r w:rsidR="005F5E2E">
                        <w:rPr>
                          <w:sz w:val="18"/>
                          <w:szCs w:val="18"/>
                        </w:rPr>
                        <w:t xml:space="preserve">. If you plan to stay an additional night or if the 55 rooms are full, you are responsible for making the reservation and paying the room fee to the hotel directly.   </w:t>
                      </w:r>
                    </w:p>
                  </w:txbxContent>
                </v:textbox>
              </v:shape>
            </w:pict>
          </mc:Fallback>
        </mc:AlternateContent>
      </w:r>
      <w:r w:rsidR="007F52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6C301" wp14:editId="0F73BCE8">
                <wp:simplePos x="0" y="0"/>
                <wp:positionH relativeFrom="column">
                  <wp:posOffset>2706370</wp:posOffset>
                </wp:positionH>
                <wp:positionV relativeFrom="paragraph">
                  <wp:posOffset>640080</wp:posOffset>
                </wp:positionV>
                <wp:extent cx="6533515" cy="1022350"/>
                <wp:effectExtent l="0" t="0" r="1968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310" w:rsidRDefault="00572310" w:rsidP="00466EB8">
                            <w:pPr>
                              <w:spacing w:after="0" w:line="240" w:lineRule="auto"/>
                            </w:pPr>
                            <w:r>
                              <w:t>Organization: ______________________________________   Phone: ______________________________</w:t>
                            </w:r>
                            <w:r w:rsidR="00466EB8">
                              <w:t>____</w:t>
                            </w:r>
                          </w:p>
                          <w:p w:rsidR="00466EB8" w:rsidRDefault="00466EB8" w:rsidP="00466EB8">
                            <w:pPr>
                              <w:spacing w:after="0" w:line="240" w:lineRule="auto"/>
                            </w:pPr>
                          </w:p>
                          <w:p w:rsidR="00572310" w:rsidRDefault="00466EB8" w:rsidP="00466EB8">
                            <w:pPr>
                              <w:spacing w:after="0" w:line="240" w:lineRule="auto"/>
                            </w:pPr>
                            <w:r>
                              <w:t xml:space="preserve">Address: __________________________________________ </w:t>
                            </w:r>
                            <w:r w:rsidR="00572310">
                              <w:t>City: ___________________ State</w:t>
                            </w:r>
                            <w:proofErr w:type="gramStart"/>
                            <w:r w:rsidR="00572310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 Zip: ______</w:t>
                            </w:r>
                          </w:p>
                          <w:p w:rsidR="00466EB8" w:rsidRDefault="00466EB8" w:rsidP="00466EB8">
                            <w:pPr>
                              <w:spacing w:after="0" w:line="240" w:lineRule="auto"/>
                            </w:pPr>
                          </w:p>
                          <w:p w:rsidR="00572310" w:rsidRDefault="00572310" w:rsidP="00466EB8">
                            <w:pPr>
                              <w:spacing w:after="0" w:line="240" w:lineRule="auto"/>
                            </w:pPr>
                            <w:r>
                              <w:t>Registration contact: _________________________ E-mail for confirmation: _______________________</w:t>
                            </w:r>
                            <w:r w:rsidR="00466EB8">
                              <w:t>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C301" id="Text Box 6" o:spid="_x0000_s1035" type="#_x0000_t202" style="position:absolute;margin-left:213.1pt;margin-top:50.4pt;width:514.45pt;height: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" fillcolor="white [3201]" strokeweight=".5pt">
                <v:textbox>
                  <w:txbxContent>
                    <w:p w:rsidR="00572310" w:rsidRDefault="00572310" w:rsidP="00466EB8">
                      <w:pPr>
                        <w:spacing w:after="0" w:line="240" w:lineRule="auto"/>
                      </w:pPr>
                      <w:r>
                        <w:t>Organization: ______________________________________   Phone: ______________________________</w:t>
                      </w:r>
                      <w:r w:rsidR="00466EB8">
                        <w:t>____</w:t>
                      </w:r>
                    </w:p>
                    <w:p w:rsidR="00466EB8" w:rsidRDefault="00466EB8" w:rsidP="00466EB8">
                      <w:pPr>
                        <w:spacing w:after="0" w:line="240" w:lineRule="auto"/>
                      </w:pPr>
                    </w:p>
                    <w:p w:rsidR="00572310" w:rsidRDefault="00466EB8" w:rsidP="00466EB8">
                      <w:pPr>
                        <w:spacing w:after="0" w:line="240" w:lineRule="auto"/>
                      </w:pPr>
                      <w:r>
                        <w:t xml:space="preserve">Address: __________________________________________ </w:t>
                      </w:r>
                      <w:r w:rsidR="00572310">
                        <w:t>City: ___________________ State</w:t>
                      </w:r>
                      <w:proofErr w:type="gramStart"/>
                      <w:r w:rsidR="00572310">
                        <w:t>:</w:t>
                      </w:r>
                      <w:r>
                        <w:t>_</w:t>
                      </w:r>
                      <w:proofErr w:type="gramEnd"/>
                      <w:r>
                        <w:t>_ Zip: ______</w:t>
                      </w:r>
                    </w:p>
                    <w:p w:rsidR="00466EB8" w:rsidRDefault="00466EB8" w:rsidP="00466EB8">
                      <w:pPr>
                        <w:spacing w:after="0" w:line="240" w:lineRule="auto"/>
                      </w:pPr>
                    </w:p>
                    <w:p w:rsidR="00572310" w:rsidRDefault="00572310" w:rsidP="00466EB8">
                      <w:pPr>
                        <w:spacing w:after="0" w:line="240" w:lineRule="auto"/>
                      </w:pPr>
                      <w:r>
                        <w:t>Registration contact: _________________________ E-mail for confirmation: _______________________</w:t>
                      </w:r>
                      <w:r w:rsidR="00466EB8">
                        <w:t>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572310">
        <w:rPr>
          <w:noProof/>
        </w:rPr>
        <w:t xml:space="preserve"> </w:t>
      </w:r>
    </w:p>
    <w:sectPr w:rsidR="00C61EE9" w:rsidSect="005723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A6D"/>
    <w:multiLevelType w:val="hybridMultilevel"/>
    <w:tmpl w:val="3E243A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27"/>
    <w:rsid w:val="00033145"/>
    <w:rsid w:val="000F545B"/>
    <w:rsid w:val="002975CB"/>
    <w:rsid w:val="00417B27"/>
    <w:rsid w:val="00466EB8"/>
    <w:rsid w:val="0051142E"/>
    <w:rsid w:val="00572310"/>
    <w:rsid w:val="005F5E2E"/>
    <w:rsid w:val="007F5278"/>
    <w:rsid w:val="00885219"/>
    <w:rsid w:val="0095300F"/>
    <w:rsid w:val="009A444C"/>
    <w:rsid w:val="00BC4735"/>
    <w:rsid w:val="00BE42BC"/>
    <w:rsid w:val="00C61EE9"/>
    <w:rsid w:val="00CE44C9"/>
    <w:rsid w:val="00DC0213"/>
    <w:rsid w:val="00EA011F"/>
    <w:rsid w:val="00ED6D7E"/>
    <w:rsid w:val="00F201EA"/>
    <w:rsid w:val="00F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541E6-5A13-4FFA-B16F-4810ABB7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54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2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6D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aresort.com/discover/resort/transport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a.losness@itd.idah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losness@itd.idaho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aresort.com/discover/resort/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Losness</dc:creator>
  <cp:lastModifiedBy>Dawn Roberts</cp:lastModifiedBy>
  <cp:revision>2</cp:revision>
  <cp:lastPrinted>2016-02-01T19:32:00Z</cp:lastPrinted>
  <dcterms:created xsi:type="dcterms:W3CDTF">2016-02-03T21:23:00Z</dcterms:created>
  <dcterms:modified xsi:type="dcterms:W3CDTF">2016-02-03T21:23:00Z</dcterms:modified>
</cp:coreProperties>
</file>